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0E2" w:rsidRDefault="005F00E2" w:rsidP="005F00E2">
      <w:pPr>
        <w:pStyle w:val="PlainText"/>
        <w:rPr>
          <w:color w:val="000000"/>
        </w:rPr>
      </w:pPr>
      <w:r>
        <w:rPr>
          <w:color w:val="000000"/>
        </w:rPr>
        <w:t>DRAFT Meeting Agenda is:</w:t>
      </w:r>
    </w:p>
    <w:p w:rsidR="005F00E2" w:rsidRDefault="005F00E2" w:rsidP="005F00E2">
      <w:pPr>
        <w:pStyle w:val="ListParagraph"/>
        <w:numPr>
          <w:ilvl w:val="0"/>
          <w:numId w:val="1"/>
        </w:numPr>
        <w:rPr>
          <w:rFonts w:ascii="Calibri" w:hAnsi="Calibri" w:cs="Calibri"/>
          <w:sz w:val="22"/>
          <w:szCs w:val="22"/>
        </w:rPr>
      </w:pPr>
      <w:r>
        <w:rPr>
          <w:rFonts w:ascii="Calibri" w:hAnsi="Calibri" w:cs="Calibri"/>
          <w:sz w:val="22"/>
          <w:szCs w:val="22"/>
        </w:rPr>
        <w:t>Review 29 March NWP FFDRWG Meeting Action Items (Studebaker)</w:t>
      </w:r>
    </w:p>
    <w:p w:rsidR="005F00E2" w:rsidRDefault="005F00E2" w:rsidP="005F00E2">
      <w:pPr>
        <w:pStyle w:val="PlainText"/>
        <w:rPr>
          <w:color w:val="000000"/>
        </w:rPr>
      </w:pPr>
    </w:p>
    <w:tbl>
      <w:tblPr>
        <w:tblW w:w="0" w:type="auto"/>
        <w:tblInd w:w="462" w:type="dxa"/>
        <w:tblCellMar>
          <w:left w:w="0" w:type="dxa"/>
          <w:right w:w="0" w:type="dxa"/>
        </w:tblCellMar>
        <w:tblLook w:val="04A0" w:firstRow="1" w:lastRow="0" w:firstColumn="1" w:lastColumn="0" w:noHBand="0" w:noVBand="1"/>
      </w:tblPr>
      <w:tblGrid>
        <w:gridCol w:w="746"/>
        <w:gridCol w:w="1129"/>
        <w:gridCol w:w="5443"/>
        <w:gridCol w:w="1560"/>
      </w:tblGrid>
      <w:tr w:rsidR="005F00E2" w:rsidTr="005F00E2">
        <w:tc>
          <w:tcPr>
            <w:tcW w:w="7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Action ID</w:t>
            </w:r>
          </w:p>
        </w:tc>
        <w:tc>
          <w:tcPr>
            <w:tcW w:w="1132"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Date Requested</w:t>
            </w:r>
          </w:p>
        </w:tc>
        <w:tc>
          <w:tcPr>
            <w:tcW w:w="6189"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Description</w:t>
            </w:r>
          </w:p>
        </w:tc>
        <w:tc>
          <w:tcPr>
            <w:tcW w:w="1632"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Champion</w:t>
            </w:r>
          </w:p>
        </w:tc>
      </w:tr>
      <w:tr w:rsidR="005F00E2" w:rsidTr="005F00E2">
        <w:tc>
          <w:tcPr>
            <w:tcW w:w="747"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1</w:t>
            </w:r>
          </w:p>
        </w:tc>
        <w:tc>
          <w:tcPr>
            <w:tcW w:w="11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29-Mar-18</w:t>
            </w:r>
          </w:p>
        </w:tc>
        <w:tc>
          <w:tcPr>
            <w:tcW w:w="6189"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rsidP="001D729C">
            <w:pPr>
              <w:rPr>
                <w:color w:val="000000"/>
              </w:rPr>
            </w:pPr>
            <w:r>
              <w:rPr>
                <w:color w:val="000000"/>
              </w:rPr>
              <w:t>Set-up a stakeholder Site Visit: TDA East Fish Ladder / Adult LR Trap</w:t>
            </w:r>
            <w:r w:rsidR="001D729C">
              <w:rPr>
                <w:color w:val="000000"/>
              </w:rPr>
              <w:t xml:space="preserve"> – TDA completed; LR trap – timing of delivery did not allow for a site visit. There are pictures. Mods this winter if needed. Conder noticed the use of hex bolts instead of rounded bolts. Trap is working. U of I is working. </w:t>
            </w:r>
          </w:p>
        </w:tc>
        <w:tc>
          <w:tcPr>
            <w:tcW w:w="16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R. Walker</w:t>
            </w:r>
          </w:p>
        </w:tc>
      </w:tr>
      <w:tr w:rsidR="005F00E2" w:rsidTr="005F00E2">
        <w:tc>
          <w:tcPr>
            <w:tcW w:w="747"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2</w:t>
            </w:r>
          </w:p>
        </w:tc>
        <w:tc>
          <w:tcPr>
            <w:tcW w:w="11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29-Mar-18</w:t>
            </w:r>
          </w:p>
        </w:tc>
        <w:tc>
          <w:tcPr>
            <w:tcW w:w="6189"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Develop BO LR Wetted Wall - Ops Plan w/ LR Workgroup</w:t>
            </w:r>
            <w:r w:rsidR="001D729C">
              <w:rPr>
                <w:color w:val="000000"/>
              </w:rPr>
              <w:t xml:space="preserve">- Concerns about rooster tails splashing into the fish ladder. Problems with the screens plugging up. Might bring back at night only. Plan for next year to change the size of pipe or the way it enters the box. Check back </w:t>
            </w:r>
            <w:proofErr w:type="spellStart"/>
            <w:r w:rsidR="001D729C">
              <w:rPr>
                <w:color w:val="000000"/>
              </w:rPr>
              <w:t>mid way</w:t>
            </w:r>
            <w:proofErr w:type="spellEnd"/>
            <w:r w:rsidR="001D729C">
              <w:rPr>
                <w:color w:val="000000"/>
              </w:rPr>
              <w:t xml:space="preserve"> through the season. </w:t>
            </w:r>
          </w:p>
        </w:tc>
        <w:tc>
          <w:tcPr>
            <w:tcW w:w="16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R. Walker</w:t>
            </w:r>
          </w:p>
        </w:tc>
      </w:tr>
      <w:tr w:rsidR="005F00E2" w:rsidTr="005F00E2">
        <w:tc>
          <w:tcPr>
            <w:tcW w:w="747"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3</w:t>
            </w:r>
          </w:p>
        </w:tc>
        <w:tc>
          <w:tcPr>
            <w:tcW w:w="11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29-Mar-18</w:t>
            </w:r>
          </w:p>
        </w:tc>
        <w:tc>
          <w:tcPr>
            <w:tcW w:w="6189"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Investigate BO LR Wetted Wall - Pump Alternative</w:t>
            </w:r>
            <w:r w:rsidR="001D729C">
              <w:rPr>
                <w:color w:val="000000"/>
              </w:rPr>
              <w:t xml:space="preserve"> – Pumps would not impact as much as size of pipe.</w:t>
            </w:r>
          </w:p>
        </w:tc>
        <w:tc>
          <w:tcPr>
            <w:tcW w:w="16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R. Walker</w:t>
            </w:r>
          </w:p>
        </w:tc>
      </w:tr>
      <w:tr w:rsidR="005F00E2" w:rsidTr="005F00E2">
        <w:tc>
          <w:tcPr>
            <w:tcW w:w="747"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4</w:t>
            </w:r>
          </w:p>
        </w:tc>
        <w:tc>
          <w:tcPr>
            <w:tcW w:w="11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29-Mar-18</w:t>
            </w:r>
          </w:p>
        </w:tc>
        <w:tc>
          <w:tcPr>
            <w:tcW w:w="6189"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Check-into BO LR Wetted Wall - CRITFC field crew availability</w:t>
            </w:r>
            <w:r w:rsidR="001D729C">
              <w:rPr>
                <w:color w:val="000000"/>
              </w:rPr>
              <w:t xml:space="preserve"> – Not moving forward with this right now. </w:t>
            </w:r>
          </w:p>
        </w:tc>
        <w:tc>
          <w:tcPr>
            <w:tcW w:w="16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R. Walker</w:t>
            </w:r>
          </w:p>
        </w:tc>
      </w:tr>
      <w:tr w:rsidR="005F00E2" w:rsidTr="005F00E2">
        <w:tc>
          <w:tcPr>
            <w:tcW w:w="747"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5</w:t>
            </w:r>
          </w:p>
        </w:tc>
        <w:tc>
          <w:tcPr>
            <w:tcW w:w="11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29-Mar-18</w:t>
            </w:r>
          </w:p>
        </w:tc>
        <w:tc>
          <w:tcPr>
            <w:tcW w:w="6189"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 xml:space="preserve">Send JDA Turbine - 60% Report </w:t>
            </w:r>
            <w:r w:rsidR="001D729C">
              <w:rPr>
                <w:color w:val="000000"/>
              </w:rPr>
              <w:t>– sent out concurrent with XX 15 June. Will put on the website since it is a large folder.</w:t>
            </w:r>
          </w:p>
        </w:tc>
        <w:tc>
          <w:tcPr>
            <w:tcW w:w="16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J Rerecich</w:t>
            </w:r>
          </w:p>
        </w:tc>
      </w:tr>
      <w:tr w:rsidR="005F00E2" w:rsidTr="005F00E2">
        <w:tc>
          <w:tcPr>
            <w:tcW w:w="747"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6</w:t>
            </w:r>
          </w:p>
        </w:tc>
        <w:tc>
          <w:tcPr>
            <w:tcW w:w="11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29-Mar-18</w:t>
            </w:r>
          </w:p>
        </w:tc>
        <w:tc>
          <w:tcPr>
            <w:tcW w:w="6189"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 xml:space="preserve">Send JDA ERDC Model Trip </w:t>
            </w:r>
            <w:r w:rsidR="001D729C">
              <w:rPr>
                <w:color w:val="000000"/>
              </w:rPr>
              <w:t>–</w:t>
            </w:r>
            <w:r>
              <w:rPr>
                <w:color w:val="000000"/>
              </w:rPr>
              <w:t xml:space="preserve"> Agenda</w:t>
            </w:r>
            <w:r w:rsidR="001D729C">
              <w:rPr>
                <w:color w:val="000000"/>
              </w:rPr>
              <w:t xml:space="preserve"> Completed.</w:t>
            </w:r>
          </w:p>
        </w:tc>
        <w:tc>
          <w:tcPr>
            <w:tcW w:w="16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S. Fielding</w:t>
            </w:r>
          </w:p>
        </w:tc>
      </w:tr>
      <w:tr w:rsidR="005F00E2" w:rsidTr="005F00E2">
        <w:tc>
          <w:tcPr>
            <w:tcW w:w="747"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7</w:t>
            </w:r>
          </w:p>
        </w:tc>
        <w:tc>
          <w:tcPr>
            <w:tcW w:w="11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29-Mar-18</w:t>
            </w:r>
          </w:p>
        </w:tc>
        <w:tc>
          <w:tcPr>
            <w:tcW w:w="6189"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rsidP="001D729C">
            <w:pPr>
              <w:rPr>
                <w:color w:val="000000"/>
              </w:rPr>
            </w:pPr>
            <w:r>
              <w:rPr>
                <w:color w:val="000000"/>
              </w:rPr>
              <w:t>Coordinate JDA ERDC Model Trip - Invite TDY</w:t>
            </w:r>
            <w:r w:rsidR="001D729C">
              <w:rPr>
                <w:color w:val="000000"/>
              </w:rPr>
              <w:t xml:space="preserve"> – Conference call on at the sketches. </w:t>
            </w:r>
            <w:r w:rsidR="001D729C" w:rsidRPr="001D729C">
              <w:rPr>
                <w:color w:val="000000"/>
                <w:highlight w:val="yellow"/>
              </w:rPr>
              <w:t>Add to the website.</w:t>
            </w:r>
            <w:r w:rsidR="001D729C">
              <w:rPr>
                <w:color w:val="000000"/>
              </w:rPr>
              <w:t xml:space="preserve"> Waiting on Charlie’s trip report. Over 50% spill, the egress falls apart. Low flows look better than higher flow. TSW jet </w:t>
            </w:r>
            <w:r w:rsidR="000B0837">
              <w:rPr>
                <w:color w:val="000000"/>
              </w:rPr>
              <w:t xml:space="preserve">low flow at high spill, the flow went north. Old spill patterns were still adequate. 40% looked better than higher. </w:t>
            </w:r>
          </w:p>
        </w:tc>
        <w:tc>
          <w:tcPr>
            <w:tcW w:w="16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S. Fielding</w:t>
            </w:r>
          </w:p>
        </w:tc>
      </w:tr>
      <w:tr w:rsidR="005F00E2" w:rsidTr="005F00E2">
        <w:tc>
          <w:tcPr>
            <w:tcW w:w="747"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8</w:t>
            </w:r>
          </w:p>
        </w:tc>
        <w:tc>
          <w:tcPr>
            <w:tcW w:w="11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29-Mar-18</w:t>
            </w:r>
          </w:p>
        </w:tc>
        <w:tc>
          <w:tcPr>
            <w:tcW w:w="6189"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Coordinate JDA Avian Lines - Phase 2 O&amp;M Plan / R&amp;Rs</w:t>
            </w:r>
          </w:p>
        </w:tc>
        <w:tc>
          <w:tcPr>
            <w:tcW w:w="16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J. MacDonald</w:t>
            </w:r>
          </w:p>
        </w:tc>
      </w:tr>
      <w:tr w:rsidR="005F00E2" w:rsidTr="005F00E2">
        <w:tc>
          <w:tcPr>
            <w:tcW w:w="747"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9</w:t>
            </w:r>
          </w:p>
        </w:tc>
        <w:tc>
          <w:tcPr>
            <w:tcW w:w="11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29-Mar-18</w:t>
            </w:r>
          </w:p>
        </w:tc>
        <w:tc>
          <w:tcPr>
            <w:tcW w:w="6189"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 xml:space="preserve">Send Dalles Rehab Report </w:t>
            </w:r>
            <w:r w:rsidR="000B0837">
              <w:rPr>
                <w:color w:val="000000"/>
              </w:rPr>
              <w:t xml:space="preserve">– Sent 15 May. Comments due 15 June. Replacement of the fish units. Two alternatives – replace in kind and have more flow. Construction schedule is the biggest concern. After commissioning, will run a test for the integration of AWS. Time line will be difficult to lose one unit. </w:t>
            </w:r>
          </w:p>
        </w:tc>
        <w:tc>
          <w:tcPr>
            <w:tcW w:w="16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J Rerecich</w:t>
            </w:r>
          </w:p>
        </w:tc>
      </w:tr>
      <w:tr w:rsidR="005F00E2" w:rsidTr="005F00E2">
        <w:tc>
          <w:tcPr>
            <w:tcW w:w="747"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10</w:t>
            </w:r>
          </w:p>
        </w:tc>
        <w:tc>
          <w:tcPr>
            <w:tcW w:w="11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29-Mar-18</w:t>
            </w:r>
          </w:p>
        </w:tc>
        <w:tc>
          <w:tcPr>
            <w:tcW w:w="6189"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Check status and send BO Major Rehab Report</w:t>
            </w:r>
            <w:r w:rsidR="000B0837">
              <w:rPr>
                <w:color w:val="000000"/>
              </w:rPr>
              <w:t xml:space="preserve"> - Pending</w:t>
            </w:r>
          </w:p>
        </w:tc>
        <w:tc>
          <w:tcPr>
            <w:tcW w:w="16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J Rerecich</w:t>
            </w:r>
          </w:p>
        </w:tc>
      </w:tr>
      <w:tr w:rsidR="005F00E2" w:rsidTr="005F00E2">
        <w:tc>
          <w:tcPr>
            <w:tcW w:w="747"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lastRenderedPageBreak/>
              <w:t>11</w:t>
            </w:r>
          </w:p>
        </w:tc>
        <w:tc>
          <w:tcPr>
            <w:tcW w:w="11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29-Mar-18</w:t>
            </w:r>
          </w:p>
        </w:tc>
        <w:tc>
          <w:tcPr>
            <w:tcW w:w="6189"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Send BO PIT Concept: Ice and Trash Sluiceways As-built Report</w:t>
            </w:r>
            <w:r w:rsidR="000B0837">
              <w:rPr>
                <w:color w:val="000000"/>
              </w:rPr>
              <w:t xml:space="preserve"> – Royer sent as built drawings this morning. The drawings need to be accurate and be updated with the changes for fish passage before 2010</w:t>
            </w:r>
            <w:r w:rsidR="00F013DB">
              <w:rPr>
                <w:color w:val="000000"/>
              </w:rPr>
              <w:t>. The drawings are from 1977. Path forward – deadline for new stuff is June 01 and Eppard doesn’t have funding yet. Looking like next fiscal year. Need to look at feasibility.</w:t>
            </w:r>
            <w:r w:rsidR="00B15C07">
              <w:rPr>
                <w:color w:val="000000"/>
              </w:rPr>
              <w:t xml:space="preserve"> Started vertical pie</w:t>
            </w:r>
            <w:r w:rsidR="00F013DB">
              <w:rPr>
                <w:color w:val="000000"/>
              </w:rPr>
              <w:t xml:space="preserve">r concept then to a barge. </w:t>
            </w:r>
            <w:r w:rsidR="00B15C07">
              <w:rPr>
                <w:color w:val="000000"/>
              </w:rPr>
              <w:t xml:space="preserve">Mounting to the upstream side of vertical pier but how much are you going to pick up from that antenna. Get paperwork in place so when funding falls into place it can be used. Need proposal and budget this summer so they can get paperwork in order. Gordy and Gabriel are drafting the proposal. Working with West Corp Experimental building prototypes. Getting info late next week from West Corp and then will build budget. Gordy will proceed with planning with PSMFC even though the funding hasn’t dropped. Shooting for Mid-June for proposal. </w:t>
            </w:r>
          </w:p>
        </w:tc>
        <w:tc>
          <w:tcPr>
            <w:tcW w:w="16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B. Eppard</w:t>
            </w:r>
          </w:p>
        </w:tc>
      </w:tr>
      <w:tr w:rsidR="005F00E2" w:rsidTr="005F00E2">
        <w:tc>
          <w:tcPr>
            <w:tcW w:w="747"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12</w:t>
            </w:r>
          </w:p>
        </w:tc>
        <w:tc>
          <w:tcPr>
            <w:tcW w:w="11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jc w:val="right"/>
              <w:rPr>
                <w:color w:val="000000"/>
              </w:rPr>
            </w:pPr>
            <w:r>
              <w:rPr>
                <w:color w:val="000000"/>
              </w:rPr>
              <w:t>29-Mar-18</w:t>
            </w:r>
          </w:p>
        </w:tc>
        <w:tc>
          <w:tcPr>
            <w:tcW w:w="6189"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Continue BO PIT Concept: Present Findings from Spring 2018</w:t>
            </w:r>
          </w:p>
        </w:tc>
        <w:tc>
          <w:tcPr>
            <w:tcW w:w="1632" w:type="dxa"/>
            <w:tcBorders>
              <w:top w:val="nil"/>
              <w:left w:val="nil"/>
              <w:bottom w:val="single" w:sz="8" w:space="0" w:color="A3A3A3"/>
              <w:right w:val="single" w:sz="8" w:space="0" w:color="A3A3A3"/>
            </w:tcBorders>
            <w:tcMar>
              <w:top w:w="80" w:type="dxa"/>
              <w:left w:w="80" w:type="dxa"/>
              <w:bottom w:w="80" w:type="dxa"/>
              <w:right w:w="80" w:type="dxa"/>
            </w:tcMar>
            <w:hideMark/>
          </w:tcPr>
          <w:p w:rsidR="005F00E2" w:rsidRDefault="005F00E2">
            <w:pPr>
              <w:rPr>
                <w:color w:val="000000"/>
              </w:rPr>
            </w:pPr>
            <w:r>
              <w:rPr>
                <w:color w:val="000000"/>
              </w:rPr>
              <w:t>Axel and Brooks</w:t>
            </w:r>
          </w:p>
        </w:tc>
      </w:tr>
    </w:tbl>
    <w:p w:rsidR="005F00E2" w:rsidRDefault="005F00E2" w:rsidP="005F00E2">
      <w:pPr>
        <w:pStyle w:val="PlainText"/>
        <w:rPr>
          <w:color w:val="000000"/>
        </w:rPr>
      </w:pPr>
    </w:p>
    <w:p w:rsidR="005F00E2" w:rsidRDefault="005F00E2" w:rsidP="005F00E2">
      <w:pPr>
        <w:pStyle w:val="ListParagraph"/>
        <w:numPr>
          <w:ilvl w:val="0"/>
          <w:numId w:val="1"/>
        </w:numPr>
        <w:rPr>
          <w:rFonts w:ascii="Calibri" w:hAnsi="Calibri" w:cs="Calibri"/>
          <w:sz w:val="22"/>
          <w:szCs w:val="22"/>
        </w:rPr>
      </w:pPr>
      <w:r>
        <w:rPr>
          <w:rFonts w:ascii="Calibri" w:hAnsi="Calibri" w:cs="Calibri"/>
          <w:sz w:val="22"/>
          <w:szCs w:val="22"/>
        </w:rPr>
        <w:t xml:space="preserve">Approve 29 March NWP FFDRWG Meeting Minutes (Studebaker) </w:t>
      </w:r>
      <w:r w:rsidR="00B15C07">
        <w:rPr>
          <w:rFonts w:ascii="Calibri" w:hAnsi="Calibri" w:cs="Calibri"/>
          <w:sz w:val="22"/>
          <w:szCs w:val="22"/>
        </w:rPr>
        <w:t>–</w:t>
      </w:r>
      <w:r>
        <w:rPr>
          <w:rFonts w:ascii="Calibri" w:hAnsi="Calibri" w:cs="Calibri"/>
          <w:sz w:val="22"/>
          <w:szCs w:val="22"/>
        </w:rPr>
        <w:t xml:space="preserve"> Attached</w:t>
      </w:r>
      <w:r w:rsidR="00B15C07">
        <w:rPr>
          <w:rFonts w:ascii="Calibri" w:hAnsi="Calibri" w:cs="Calibri"/>
          <w:sz w:val="22"/>
          <w:szCs w:val="22"/>
        </w:rPr>
        <w:t>- Approved.</w:t>
      </w:r>
    </w:p>
    <w:p w:rsidR="005F00E2" w:rsidRDefault="005F00E2" w:rsidP="005F00E2">
      <w:pPr>
        <w:pStyle w:val="ListParagraph"/>
        <w:rPr>
          <w:rFonts w:ascii="Calibri" w:hAnsi="Calibri" w:cs="Calibri"/>
          <w:sz w:val="22"/>
          <w:szCs w:val="22"/>
        </w:rPr>
      </w:pPr>
      <w:r>
        <w:object w:dxaOrig="1440" w:dyaOrig="1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2.4pt" o:ole="">
            <v:imagedata r:id="rId5" o:title=""/>
          </v:shape>
          <o:OLEObject Type="Embed" ProgID="Outlook.FileAttach" ShapeID="_x0000_i1025" DrawAspect="Icon" ObjectID="_1588494289" r:id="rId6"/>
        </w:object>
      </w:r>
    </w:p>
    <w:p w:rsidR="005F00E2" w:rsidRDefault="005F00E2" w:rsidP="005F00E2">
      <w:pPr>
        <w:pStyle w:val="ListParagraph"/>
        <w:numPr>
          <w:ilvl w:val="0"/>
          <w:numId w:val="1"/>
        </w:numPr>
        <w:rPr>
          <w:rFonts w:ascii="Calibri" w:hAnsi="Calibri" w:cs="Calibri"/>
          <w:sz w:val="22"/>
          <w:szCs w:val="22"/>
        </w:rPr>
      </w:pPr>
      <w:r>
        <w:rPr>
          <w:rFonts w:ascii="Calibri" w:hAnsi="Calibri" w:cs="Calibri"/>
          <w:sz w:val="22"/>
          <w:szCs w:val="22"/>
        </w:rPr>
        <w:t>Review Bonneville Dam, Washington Shore LPS (Walker)</w:t>
      </w:r>
      <w:r w:rsidR="00B15C07">
        <w:rPr>
          <w:rFonts w:ascii="Calibri" w:hAnsi="Calibri" w:cs="Calibri"/>
          <w:sz w:val="22"/>
          <w:szCs w:val="22"/>
        </w:rPr>
        <w:t xml:space="preserve"> – Minor mods for WA SH serpentine section. </w:t>
      </w:r>
      <w:r w:rsidR="00C63F04">
        <w:rPr>
          <w:rFonts w:ascii="Calibri" w:hAnsi="Calibri" w:cs="Calibri"/>
          <w:sz w:val="22"/>
          <w:szCs w:val="22"/>
        </w:rPr>
        <w:t>Cut three lamprey orifices 1</w:t>
      </w:r>
      <w:proofErr w:type="gramStart"/>
      <w:r w:rsidR="00C63F04">
        <w:rPr>
          <w:rFonts w:ascii="Calibri" w:hAnsi="Calibri" w:cs="Calibri"/>
          <w:sz w:val="22"/>
          <w:szCs w:val="22"/>
        </w:rPr>
        <w:t>,3,5</w:t>
      </w:r>
      <w:proofErr w:type="gramEnd"/>
      <w:r w:rsidR="00C63F04">
        <w:rPr>
          <w:rFonts w:ascii="Calibri" w:hAnsi="Calibri" w:cs="Calibri"/>
          <w:sz w:val="22"/>
          <w:szCs w:val="22"/>
        </w:rPr>
        <w:t xml:space="preserve">. FFU looked at salmonid interactions 90% at weir 1, 4% and 2%. As you move up velocity increases. Proposed filling in weir 1, cutting at 7, 9,11,13,15 and 17. No additional monitoring and no closure devices and remove the monitoring on the first weirs. Work would include remove the rails and closure devices. Concern of creating a jet </w:t>
      </w:r>
      <w:proofErr w:type="gramStart"/>
      <w:r w:rsidR="00C63F04">
        <w:rPr>
          <w:rFonts w:ascii="Calibri" w:hAnsi="Calibri" w:cs="Calibri"/>
          <w:sz w:val="22"/>
          <w:szCs w:val="22"/>
        </w:rPr>
        <w:t>The</w:t>
      </w:r>
      <w:proofErr w:type="gramEnd"/>
      <w:r w:rsidR="00C63F04">
        <w:rPr>
          <w:rFonts w:ascii="Calibri" w:hAnsi="Calibri" w:cs="Calibri"/>
          <w:sz w:val="22"/>
          <w:szCs w:val="22"/>
        </w:rPr>
        <w:t xml:space="preserve"> cross velocities will break up an orifice jet with no accumulating velocity. Confirmation of jet from JDA study away from the wall. Conder will discuss with Meyer about hydraulics, concerns that only the lower three weirs were tested at a lower velocity and now moving up to faster velocity. Will this still help lamprey and will it affect salmonids? Prefer to evaluate looking at the same metrics at final weir. Access will be a problem. Cost prohibitive to build an access ability. Mount cameras when the ladder is OOS but the cameras need to be cleaned. Not a lot of money. Walker will look into a cat walk for researchers. </w:t>
      </w:r>
      <w:r w:rsidR="005E357F">
        <w:rPr>
          <w:rFonts w:ascii="Calibri" w:hAnsi="Calibri" w:cs="Calibri"/>
          <w:sz w:val="22"/>
          <w:szCs w:val="22"/>
        </w:rPr>
        <w:t>Each orifice was used less and less so if there is no research, how do you know if this works. This gives another route for lamprey which is a benefit. Hard to know if salmonids would be affected. What about nor doing the last one? Even the second to last would be about the same. Could put monitoring in the last accessibility. Is monitoring a deal breaker for NOAA? Yes conditions are not the same. Weir 5 3.6 - weir 17 6.2</w:t>
      </w:r>
      <w:r w:rsidR="00B66715">
        <w:rPr>
          <w:rFonts w:ascii="Calibri" w:hAnsi="Calibri" w:cs="Calibri"/>
          <w:sz w:val="22"/>
          <w:szCs w:val="22"/>
        </w:rPr>
        <w:t>fps</w:t>
      </w:r>
      <w:r w:rsidR="005E357F">
        <w:rPr>
          <w:rFonts w:ascii="Calibri" w:hAnsi="Calibri" w:cs="Calibri"/>
          <w:sz w:val="22"/>
          <w:szCs w:val="22"/>
        </w:rPr>
        <w:t xml:space="preserve"> theoretical.  Even if it is too high, it is at least a 2 feet per second. Will look at the site on Thursday. Funding needs to be in place this year. </w:t>
      </w:r>
      <w:r w:rsidR="00B66715">
        <w:rPr>
          <w:rFonts w:ascii="Calibri" w:hAnsi="Calibri" w:cs="Calibri"/>
          <w:sz w:val="22"/>
          <w:szCs w:val="22"/>
        </w:rPr>
        <w:t xml:space="preserve">Walker, </w:t>
      </w:r>
      <w:r w:rsidR="005E357F">
        <w:rPr>
          <w:rFonts w:ascii="Calibri" w:hAnsi="Calibri" w:cs="Calibri"/>
          <w:sz w:val="22"/>
          <w:szCs w:val="22"/>
        </w:rPr>
        <w:t xml:space="preserve">Conder and Lorz will meet at 8 on Thursday to look at the site. </w:t>
      </w:r>
      <w:r w:rsidR="00B66715">
        <w:rPr>
          <w:rFonts w:ascii="Calibri" w:hAnsi="Calibri" w:cs="Calibri"/>
          <w:sz w:val="22"/>
          <w:szCs w:val="22"/>
        </w:rPr>
        <w:t xml:space="preserve">The site is not accessible to put a velocity meter. </w:t>
      </w:r>
      <w:r w:rsidR="00B66715" w:rsidRPr="00B66715">
        <w:rPr>
          <w:rFonts w:ascii="Calibri" w:hAnsi="Calibri" w:cs="Calibri"/>
          <w:sz w:val="22"/>
          <w:szCs w:val="22"/>
          <w:highlight w:val="yellow"/>
        </w:rPr>
        <w:t xml:space="preserve">ACTION: Walker </w:t>
      </w:r>
      <w:r w:rsidR="00B66715" w:rsidRPr="00B66715">
        <w:rPr>
          <w:rFonts w:ascii="Calibri" w:hAnsi="Calibri" w:cs="Calibri"/>
          <w:sz w:val="22"/>
          <w:szCs w:val="22"/>
          <w:highlight w:val="yellow"/>
        </w:rPr>
        <w:lastRenderedPageBreak/>
        <w:t>will have the hydraulics run for a typical forebay not the max forebay</w:t>
      </w:r>
      <w:r w:rsidR="00B66715">
        <w:rPr>
          <w:rFonts w:ascii="Calibri" w:hAnsi="Calibri" w:cs="Calibri"/>
          <w:sz w:val="22"/>
          <w:szCs w:val="22"/>
        </w:rPr>
        <w:t xml:space="preserve">. Conder suggested an enclosed perforated box connecting the orifices. </w:t>
      </w:r>
    </w:p>
    <w:p w:rsidR="005F00E2" w:rsidRDefault="005F00E2" w:rsidP="005F00E2">
      <w:pPr>
        <w:pStyle w:val="ListParagraph"/>
        <w:rPr>
          <w:rFonts w:ascii="Calibri" w:hAnsi="Calibri" w:cs="Calibri"/>
          <w:sz w:val="22"/>
          <w:szCs w:val="22"/>
        </w:rPr>
      </w:pPr>
    </w:p>
    <w:p w:rsidR="005F00E2" w:rsidRDefault="005F00E2" w:rsidP="005F00E2">
      <w:pPr>
        <w:pStyle w:val="ListParagraph"/>
        <w:numPr>
          <w:ilvl w:val="0"/>
          <w:numId w:val="1"/>
        </w:numPr>
        <w:rPr>
          <w:rFonts w:ascii="Calibri" w:hAnsi="Calibri" w:cs="Calibri"/>
          <w:sz w:val="22"/>
          <w:szCs w:val="22"/>
        </w:rPr>
      </w:pPr>
      <w:r>
        <w:rPr>
          <w:rFonts w:ascii="Calibri" w:hAnsi="Calibri" w:cs="Calibri"/>
          <w:sz w:val="22"/>
          <w:szCs w:val="22"/>
        </w:rPr>
        <w:t>Review Lamprey Passage Structure (LPS) and Minor Mods</w:t>
      </w:r>
    </w:p>
    <w:p w:rsidR="005F00E2" w:rsidRDefault="005F00E2" w:rsidP="005F00E2">
      <w:pPr>
        <w:ind w:firstLine="720"/>
      </w:pPr>
      <w:proofErr w:type="gramStart"/>
      <w:r>
        <w:t>a</w:t>
      </w:r>
      <w:proofErr w:type="gramEnd"/>
      <w:r>
        <w:t>. JDA LPS upgrades (pumped water supply)</w:t>
      </w:r>
      <w:r w:rsidR="00B66715">
        <w:t xml:space="preserve"> – BCOES review phase. Mod modifications, changing the pump water.</w:t>
      </w:r>
    </w:p>
    <w:p w:rsidR="005F00E2" w:rsidRDefault="005F00E2" w:rsidP="005F00E2">
      <w:pPr>
        <w:ind w:firstLine="720"/>
      </w:pPr>
      <w:r>
        <w:t>b. TDA east fish ladder adult lamprey trapping</w:t>
      </w:r>
      <w:r w:rsidR="00B66715">
        <w:t xml:space="preserve"> – developing the concept. Pulleys above the water and all behind the picketed leads.</w:t>
      </w:r>
    </w:p>
    <w:p w:rsidR="00B66715" w:rsidRDefault="00B66715" w:rsidP="005F00E2">
      <w:pPr>
        <w:ind w:firstLine="720"/>
      </w:pPr>
      <w:r>
        <w:t xml:space="preserve">Plunge box – no fish sat more than 5 minutes. AFF trap is collecting fish. LFS is collecting fish as well. </w:t>
      </w:r>
    </w:p>
    <w:p w:rsidR="005F00E2" w:rsidRDefault="005F00E2" w:rsidP="005F00E2"/>
    <w:p w:rsidR="005F00E2" w:rsidRDefault="005F00E2" w:rsidP="005F00E2">
      <w:pPr>
        <w:pStyle w:val="ListParagraph"/>
        <w:numPr>
          <w:ilvl w:val="0"/>
          <w:numId w:val="1"/>
        </w:numPr>
        <w:rPr>
          <w:rFonts w:ascii="Calibri" w:hAnsi="Calibri" w:cs="Calibri"/>
          <w:sz w:val="22"/>
          <w:szCs w:val="22"/>
        </w:rPr>
      </w:pPr>
      <w:r>
        <w:rPr>
          <w:rFonts w:ascii="Calibri" w:hAnsi="Calibri" w:cs="Calibri"/>
          <w:sz w:val="22"/>
          <w:szCs w:val="22"/>
        </w:rPr>
        <w:t>Back-brief JDA ERDC Model Trip (Askelson / Fielding)</w:t>
      </w:r>
      <w:r w:rsidR="00B66715">
        <w:rPr>
          <w:rFonts w:ascii="Calibri" w:hAnsi="Calibri" w:cs="Calibri"/>
          <w:sz w:val="22"/>
          <w:szCs w:val="22"/>
        </w:rPr>
        <w:t xml:space="preserve"> – already discussed.</w:t>
      </w:r>
    </w:p>
    <w:p w:rsidR="005F00E2" w:rsidRDefault="005F00E2" w:rsidP="005F00E2">
      <w:pPr>
        <w:pStyle w:val="ListParagraph"/>
        <w:rPr>
          <w:rFonts w:ascii="Calibri" w:hAnsi="Calibri" w:cs="Calibri"/>
          <w:sz w:val="22"/>
          <w:szCs w:val="22"/>
        </w:rPr>
      </w:pPr>
    </w:p>
    <w:p w:rsidR="005F00E2" w:rsidRDefault="005F00E2" w:rsidP="005F00E2">
      <w:pPr>
        <w:pStyle w:val="ListParagraph"/>
        <w:numPr>
          <w:ilvl w:val="0"/>
          <w:numId w:val="1"/>
        </w:numPr>
        <w:rPr>
          <w:rFonts w:ascii="Calibri" w:hAnsi="Calibri" w:cs="Calibri"/>
          <w:sz w:val="22"/>
          <w:szCs w:val="22"/>
        </w:rPr>
      </w:pPr>
      <w:r>
        <w:rPr>
          <w:rFonts w:ascii="Calibri" w:hAnsi="Calibri" w:cs="Calibri"/>
          <w:sz w:val="22"/>
          <w:szCs w:val="22"/>
        </w:rPr>
        <w:t>Update Bonneville B2 FGE (Medina/Rerecich)</w:t>
      </w:r>
      <w:r w:rsidR="00B66715">
        <w:rPr>
          <w:rFonts w:ascii="Calibri" w:hAnsi="Calibri" w:cs="Calibri"/>
          <w:sz w:val="22"/>
          <w:szCs w:val="22"/>
        </w:rPr>
        <w:t xml:space="preserve"> – email was sent out on the modified operation of unit 15. Anchors had to be removed on the plates. Other units will need to be looked. Study is on hold. Design team to look at permanent fix.</w:t>
      </w:r>
      <w:r w:rsidR="00292EC5">
        <w:rPr>
          <w:rFonts w:ascii="Calibri" w:hAnsi="Calibri" w:cs="Calibri"/>
          <w:sz w:val="22"/>
          <w:szCs w:val="22"/>
        </w:rPr>
        <w:t xml:space="preserve"> Acc</w:t>
      </w:r>
      <w:r w:rsidR="00B66715">
        <w:rPr>
          <w:rFonts w:ascii="Calibri" w:hAnsi="Calibri" w:cs="Calibri"/>
          <w:sz w:val="22"/>
          <w:szCs w:val="22"/>
        </w:rPr>
        <w:t xml:space="preserve">elerometers and pressure systems behind the XX to look at the operations with different running scenarios. Testing unit 11 would be best since it went through annual rehab recently. </w:t>
      </w:r>
      <w:r w:rsidR="00292EC5">
        <w:rPr>
          <w:rFonts w:ascii="Calibri" w:hAnsi="Calibri" w:cs="Calibri"/>
          <w:sz w:val="22"/>
          <w:szCs w:val="22"/>
        </w:rPr>
        <w:t xml:space="preserve">Discussing with </w:t>
      </w:r>
      <w:r w:rsidR="00B66715">
        <w:rPr>
          <w:rFonts w:ascii="Calibri" w:hAnsi="Calibri" w:cs="Calibri"/>
          <w:sz w:val="22"/>
          <w:szCs w:val="22"/>
        </w:rPr>
        <w:t>PNNL wou</w:t>
      </w:r>
      <w:r w:rsidR="00292EC5">
        <w:rPr>
          <w:rFonts w:ascii="Calibri" w:hAnsi="Calibri" w:cs="Calibri"/>
          <w:sz w:val="22"/>
          <w:szCs w:val="22"/>
        </w:rPr>
        <w:t>ld be able to get equipment for a study. Looking at late June for testing unit 11.  Will send out an MOC</w:t>
      </w:r>
      <w:r w:rsidR="00B75916">
        <w:rPr>
          <w:rFonts w:ascii="Calibri" w:hAnsi="Calibri" w:cs="Calibri"/>
          <w:sz w:val="22"/>
          <w:szCs w:val="22"/>
        </w:rPr>
        <w:t xml:space="preserve"> within the next several weeks</w:t>
      </w:r>
      <w:r w:rsidR="00292EC5">
        <w:rPr>
          <w:rFonts w:ascii="Calibri" w:hAnsi="Calibri" w:cs="Calibri"/>
          <w:sz w:val="22"/>
          <w:szCs w:val="22"/>
        </w:rPr>
        <w:t>. Three – fo</w:t>
      </w:r>
      <w:r w:rsidR="008E147C">
        <w:rPr>
          <w:rFonts w:ascii="Calibri" w:hAnsi="Calibri" w:cs="Calibri"/>
          <w:sz w:val="22"/>
          <w:szCs w:val="22"/>
        </w:rPr>
        <w:t>u</w:t>
      </w:r>
      <w:r w:rsidR="00292EC5">
        <w:rPr>
          <w:rFonts w:ascii="Calibri" w:hAnsi="Calibri" w:cs="Calibri"/>
          <w:sz w:val="22"/>
          <w:szCs w:val="22"/>
        </w:rPr>
        <w:t xml:space="preserve">r days just for dewatering, install equipment a couple of days and then operate. Will ask if they can leave the equipment in place longer. As you get more head, you run into the generator limit. Run risk of not being able to run at the upper end of 1%.  Unit 12 comes out later and could possibly swap the outages of 11 and 12. The project is putting together a draft schedule of looking at the plates through the end of August. Looking to combine with T11 and T12 outages. Can’t over extend the maintenance workers. </w:t>
      </w:r>
      <w:r w:rsidR="00B75916">
        <w:rPr>
          <w:rFonts w:ascii="Calibri" w:hAnsi="Calibri" w:cs="Calibri"/>
          <w:sz w:val="22"/>
          <w:szCs w:val="22"/>
        </w:rPr>
        <w:t>Significant vibration is in the environment. Plates in A and B but not in C slots.</w:t>
      </w:r>
    </w:p>
    <w:p w:rsidR="005F00E2" w:rsidRDefault="005F00E2" w:rsidP="005F00E2"/>
    <w:p w:rsidR="005F00E2" w:rsidRPr="008E147C" w:rsidRDefault="005F00E2" w:rsidP="005F00E2">
      <w:pPr>
        <w:pStyle w:val="ListParagraph"/>
        <w:numPr>
          <w:ilvl w:val="0"/>
          <w:numId w:val="1"/>
        </w:numPr>
        <w:rPr>
          <w:rFonts w:ascii="Calibri" w:hAnsi="Calibri" w:cs="Calibri"/>
          <w:sz w:val="22"/>
          <w:szCs w:val="22"/>
          <w:highlight w:val="yellow"/>
        </w:rPr>
      </w:pPr>
      <w:r>
        <w:rPr>
          <w:rFonts w:ascii="Calibri" w:hAnsi="Calibri" w:cs="Calibri"/>
          <w:sz w:val="22"/>
          <w:szCs w:val="22"/>
        </w:rPr>
        <w:t>Update The Dalles AWS (Wright/Rerecich)</w:t>
      </w:r>
      <w:r w:rsidR="00B75916">
        <w:rPr>
          <w:rFonts w:ascii="Calibri" w:hAnsi="Calibri" w:cs="Calibri"/>
          <w:sz w:val="22"/>
          <w:szCs w:val="22"/>
        </w:rPr>
        <w:t xml:space="preserve"> </w:t>
      </w:r>
      <w:r w:rsidR="008E147C">
        <w:rPr>
          <w:rFonts w:ascii="Calibri" w:hAnsi="Calibri" w:cs="Calibri"/>
          <w:sz w:val="22"/>
          <w:szCs w:val="22"/>
        </w:rPr>
        <w:t>–</w:t>
      </w:r>
      <w:r w:rsidR="00B75916">
        <w:rPr>
          <w:rFonts w:ascii="Calibri" w:hAnsi="Calibri" w:cs="Calibri"/>
          <w:sz w:val="22"/>
          <w:szCs w:val="22"/>
        </w:rPr>
        <w:t xml:space="preserve"> </w:t>
      </w:r>
      <w:r w:rsidR="008E147C">
        <w:rPr>
          <w:rFonts w:ascii="Calibri" w:hAnsi="Calibri" w:cs="Calibri"/>
          <w:sz w:val="22"/>
          <w:szCs w:val="22"/>
        </w:rPr>
        <w:t xml:space="preserve">Commissioned on 26 April until opening the 7 foot valve which would not open all the way because it tripped due to the torque limit. The motors might be undersized. The timeline for getting this fixed. Rerecich suggests commissioning later in November. </w:t>
      </w:r>
      <w:r w:rsidR="008E147C" w:rsidRPr="008E147C">
        <w:rPr>
          <w:rFonts w:ascii="Calibri" w:hAnsi="Calibri" w:cs="Calibri"/>
          <w:sz w:val="22"/>
          <w:szCs w:val="22"/>
          <w:highlight w:val="yellow"/>
        </w:rPr>
        <w:t xml:space="preserve">Need to talk with Cordie. </w:t>
      </w:r>
    </w:p>
    <w:p w:rsidR="005F00E2" w:rsidRDefault="005F00E2" w:rsidP="005F00E2">
      <w:pPr>
        <w:pStyle w:val="ListParagraph"/>
        <w:rPr>
          <w:rFonts w:ascii="Calibri" w:hAnsi="Calibri" w:cs="Calibri"/>
          <w:sz w:val="22"/>
          <w:szCs w:val="22"/>
        </w:rPr>
      </w:pPr>
    </w:p>
    <w:p w:rsidR="005F00E2" w:rsidRDefault="005F00E2" w:rsidP="005F00E2">
      <w:pPr>
        <w:pStyle w:val="ListParagraph"/>
        <w:numPr>
          <w:ilvl w:val="0"/>
          <w:numId w:val="1"/>
        </w:numPr>
        <w:rPr>
          <w:rFonts w:ascii="Calibri" w:hAnsi="Calibri" w:cs="Calibri"/>
          <w:color w:val="000000"/>
          <w:sz w:val="22"/>
          <w:szCs w:val="22"/>
        </w:rPr>
      </w:pPr>
      <w:r>
        <w:rPr>
          <w:rFonts w:ascii="Calibri" w:hAnsi="Calibri" w:cs="Calibri"/>
          <w:color w:val="000000"/>
          <w:sz w:val="22"/>
          <w:szCs w:val="22"/>
        </w:rPr>
        <w:t>Update PIT Development Concepts (Brooks / Axel)</w:t>
      </w:r>
      <w:r w:rsidR="008E147C">
        <w:rPr>
          <w:rFonts w:ascii="Calibri" w:hAnsi="Calibri" w:cs="Calibri"/>
          <w:color w:val="000000"/>
          <w:sz w:val="22"/>
          <w:szCs w:val="22"/>
        </w:rPr>
        <w:t xml:space="preserve"> – Discussed already. Need to provide drawings with the updates on the Ice and Trash Sluice gates. Barge – fishing for a month. Located is less than ideal spot, getting 20 detections per day. Added a GPS for flow. Across the river from Jones beach. No crew required. Efficiency testing? Taken out in ten days and did some release test. Looking at deeper fins for the barge for better detections. Barge is 30’ long with 6 fin antennas. The permit for the barge is up</w:t>
      </w:r>
      <w:r w:rsidR="000133E6">
        <w:rPr>
          <w:rFonts w:ascii="Calibri" w:hAnsi="Calibri" w:cs="Calibri"/>
          <w:color w:val="000000"/>
          <w:sz w:val="22"/>
          <w:szCs w:val="22"/>
        </w:rPr>
        <w:t xml:space="preserve">; might work well at MCN TSW after. </w:t>
      </w:r>
      <w:r w:rsidR="008E147C">
        <w:rPr>
          <w:rFonts w:ascii="Calibri" w:hAnsi="Calibri" w:cs="Calibri"/>
          <w:color w:val="000000"/>
          <w:sz w:val="22"/>
          <w:szCs w:val="22"/>
        </w:rPr>
        <w:t xml:space="preserve"> </w:t>
      </w:r>
      <w:r w:rsidR="000133E6">
        <w:rPr>
          <w:rFonts w:ascii="Calibri" w:hAnsi="Calibri" w:cs="Calibri"/>
          <w:color w:val="000000"/>
          <w:sz w:val="22"/>
          <w:szCs w:val="22"/>
        </w:rPr>
        <w:t xml:space="preserve">Parallel to the flow but behind a pier so it doesn’t get hit by debris. Looking at applications beyond the BON tailrace. </w:t>
      </w:r>
    </w:p>
    <w:p w:rsidR="005F00E2" w:rsidRDefault="005F00E2" w:rsidP="005F00E2">
      <w:pPr>
        <w:pStyle w:val="ListParagraph"/>
        <w:rPr>
          <w:rFonts w:ascii="Calibri" w:hAnsi="Calibri" w:cs="Calibri"/>
          <w:sz w:val="22"/>
          <w:szCs w:val="22"/>
        </w:rPr>
      </w:pPr>
    </w:p>
    <w:p w:rsidR="005F00E2" w:rsidRDefault="005F00E2" w:rsidP="005F00E2">
      <w:pPr>
        <w:pStyle w:val="ListParagraph"/>
        <w:numPr>
          <w:ilvl w:val="0"/>
          <w:numId w:val="1"/>
        </w:numPr>
        <w:rPr>
          <w:rFonts w:ascii="Calibri" w:hAnsi="Calibri" w:cs="Calibri"/>
          <w:color w:val="000000"/>
          <w:sz w:val="22"/>
          <w:szCs w:val="22"/>
        </w:rPr>
      </w:pPr>
      <w:r>
        <w:rPr>
          <w:rFonts w:ascii="Calibri" w:hAnsi="Calibri" w:cs="Calibri"/>
          <w:color w:val="000000"/>
          <w:sz w:val="22"/>
          <w:szCs w:val="22"/>
        </w:rPr>
        <w:t>Additional Discussion (Studebaker)</w:t>
      </w:r>
      <w:r w:rsidR="005214A4">
        <w:rPr>
          <w:rFonts w:ascii="Calibri" w:hAnsi="Calibri" w:cs="Calibri"/>
          <w:color w:val="000000"/>
          <w:sz w:val="22"/>
          <w:szCs w:val="22"/>
        </w:rPr>
        <w:t xml:space="preserve"> - </w:t>
      </w:r>
    </w:p>
    <w:p w:rsidR="005F00E2" w:rsidRDefault="005F00E2" w:rsidP="005F00E2">
      <w:pPr>
        <w:pStyle w:val="ListParagraph"/>
        <w:rPr>
          <w:rFonts w:ascii="Calibri" w:hAnsi="Calibri" w:cs="Calibri"/>
          <w:sz w:val="22"/>
          <w:szCs w:val="22"/>
        </w:rPr>
      </w:pPr>
    </w:p>
    <w:p w:rsidR="005F00E2" w:rsidRDefault="005F00E2" w:rsidP="005F00E2">
      <w:pPr>
        <w:pStyle w:val="ListParagraph"/>
        <w:numPr>
          <w:ilvl w:val="0"/>
          <w:numId w:val="1"/>
        </w:numPr>
        <w:rPr>
          <w:rFonts w:ascii="Calibri" w:hAnsi="Calibri" w:cs="Calibri"/>
          <w:b/>
          <w:bCs/>
          <w:color w:val="000000"/>
          <w:sz w:val="22"/>
          <w:szCs w:val="22"/>
        </w:rPr>
      </w:pPr>
      <w:r>
        <w:rPr>
          <w:rFonts w:ascii="Calibri" w:hAnsi="Calibri" w:cs="Calibri"/>
          <w:sz w:val="22"/>
          <w:szCs w:val="22"/>
        </w:rPr>
        <w:t>Schedule next NWP FFDRWG Meeting -</w:t>
      </w:r>
      <w:r>
        <w:rPr>
          <w:rFonts w:ascii="Calibri" w:hAnsi="Calibri" w:cs="Calibri"/>
          <w:b/>
          <w:bCs/>
          <w:sz w:val="22"/>
          <w:szCs w:val="22"/>
        </w:rPr>
        <w:t xml:space="preserve"> </w:t>
      </w:r>
      <w:r>
        <w:rPr>
          <w:rFonts w:ascii="Calibri" w:hAnsi="Calibri" w:cs="Calibri"/>
          <w:b/>
          <w:bCs/>
          <w:sz w:val="22"/>
          <w:szCs w:val="22"/>
          <w:highlight w:val="yellow"/>
        </w:rPr>
        <w:t>B</w:t>
      </w:r>
      <w:r>
        <w:rPr>
          <w:rFonts w:ascii="Calibri" w:hAnsi="Calibri" w:cs="Calibri"/>
          <w:b/>
          <w:bCs/>
          <w:color w:val="000000"/>
          <w:sz w:val="22"/>
          <w:szCs w:val="22"/>
          <w:highlight w:val="yellow"/>
        </w:rPr>
        <w:t>ring you summer schedule</w:t>
      </w:r>
      <w:r w:rsidR="005214A4">
        <w:rPr>
          <w:rFonts w:ascii="Calibri" w:hAnsi="Calibri" w:cs="Calibri"/>
          <w:b/>
          <w:bCs/>
          <w:color w:val="000000"/>
          <w:sz w:val="22"/>
          <w:szCs w:val="22"/>
        </w:rPr>
        <w:t xml:space="preserve"> July 25 13:00.</w:t>
      </w:r>
      <w:bookmarkStart w:id="0" w:name="_GoBack"/>
      <w:bookmarkEnd w:id="0"/>
    </w:p>
    <w:p w:rsidR="005F00E2" w:rsidRDefault="005F00E2" w:rsidP="005F00E2">
      <w:pPr>
        <w:pStyle w:val="PlainText"/>
        <w:rPr>
          <w:color w:val="000000"/>
        </w:rPr>
      </w:pPr>
    </w:p>
    <w:p w:rsidR="00F176F3" w:rsidRDefault="00F176F3"/>
    <w:sectPr w:rsidR="00F17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337CD"/>
    <w:multiLevelType w:val="hybridMultilevel"/>
    <w:tmpl w:val="5842315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E2"/>
    <w:rsid w:val="000133E6"/>
    <w:rsid w:val="000B0837"/>
    <w:rsid w:val="001D729C"/>
    <w:rsid w:val="00292EC5"/>
    <w:rsid w:val="005214A4"/>
    <w:rsid w:val="005E357F"/>
    <w:rsid w:val="005F00E2"/>
    <w:rsid w:val="008E147C"/>
    <w:rsid w:val="00B15C07"/>
    <w:rsid w:val="00B66715"/>
    <w:rsid w:val="00B75916"/>
    <w:rsid w:val="00C63F04"/>
    <w:rsid w:val="00F013DB"/>
    <w:rsid w:val="00F1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95B4C-8217-4825-B356-FB0D759D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0E2"/>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F00E2"/>
  </w:style>
  <w:style w:type="character" w:customStyle="1" w:styleId="PlainTextChar">
    <w:name w:val="Plain Text Char"/>
    <w:basedOn w:val="DefaultParagraphFont"/>
    <w:link w:val="PlainText"/>
    <w:uiPriority w:val="99"/>
    <w:semiHidden/>
    <w:rsid w:val="005F00E2"/>
    <w:rPr>
      <w:rFonts w:ascii="Calibri" w:eastAsia="Times New Roman" w:hAnsi="Calibri" w:cs="Calibri"/>
    </w:rPr>
  </w:style>
  <w:style w:type="paragraph" w:styleId="ListParagraph">
    <w:name w:val="List Paragraph"/>
    <w:basedOn w:val="Normal"/>
    <w:uiPriority w:val="34"/>
    <w:qFormat/>
    <w:rsid w:val="005F00E2"/>
    <w:pPr>
      <w:ind w:left="720"/>
      <w:contextualSpacing/>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EHK</dc:creator>
  <cp:keywords/>
  <dc:description/>
  <cp:lastModifiedBy>EHK</cp:lastModifiedBy>
  <cp:revision>6</cp:revision>
  <dcterms:created xsi:type="dcterms:W3CDTF">2018-05-21T22:21:00Z</dcterms:created>
  <dcterms:modified xsi:type="dcterms:W3CDTF">2018-05-22T18:38:00Z</dcterms:modified>
</cp:coreProperties>
</file>